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AE9" w:rsidRDefault="008E7DAC" w:rsidP="008E7DAC">
      <w:pPr>
        <w:jc w:val="center"/>
        <w:rPr>
          <w:rFonts w:ascii="Californian FB" w:hAnsi="Californian FB"/>
          <w:sz w:val="10"/>
          <w:szCs w:val="10"/>
        </w:rPr>
      </w:pPr>
      <w:bookmarkStart w:id="0" w:name="_GoBack"/>
      <w:bookmarkEnd w:id="0"/>
      <w:r>
        <w:rPr>
          <w:rFonts w:ascii="Californian FB" w:hAnsi="Californian FB"/>
          <w:noProof/>
          <w:sz w:val="10"/>
          <w:szCs w:val="10"/>
        </w:rPr>
        <w:drawing>
          <wp:inline distT="0" distB="0" distL="0" distR="0">
            <wp:extent cx="5916168" cy="162724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16.05.30 Tarot Summer School HANDOUT Head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16168" cy="162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2AE9" w:rsidRPr="00200ABA" w:rsidRDefault="00A52AE9" w:rsidP="00A52AE9">
      <w:pPr>
        <w:jc w:val="right"/>
        <w:rPr>
          <w:rFonts w:ascii="Californian FB" w:hAnsi="Californian FB"/>
          <w:sz w:val="10"/>
          <w:szCs w:val="10"/>
        </w:rPr>
      </w:pPr>
    </w:p>
    <w:tbl>
      <w:tblPr>
        <w:tblStyle w:val="TableGrid"/>
        <w:tblW w:w="4818" w:type="pct"/>
        <w:tblInd w:w="158" w:type="dxa"/>
        <w:tblCellMar>
          <w:top w:w="115" w:type="dxa"/>
          <w:left w:w="158" w:type="dxa"/>
          <w:bottom w:w="115" w:type="dxa"/>
          <w:right w:w="158" w:type="dxa"/>
        </w:tblCellMar>
        <w:tblLook w:val="04A0" w:firstRow="1" w:lastRow="0" w:firstColumn="1" w:lastColumn="0" w:noHBand="0" w:noVBand="1"/>
      </w:tblPr>
      <w:tblGrid>
        <w:gridCol w:w="9324"/>
      </w:tblGrid>
      <w:tr w:rsidR="00A52AE9" w:rsidRPr="001C04FC" w:rsidTr="004C31BF">
        <w:tc>
          <w:tcPr>
            <w:tcW w:w="9323" w:type="dxa"/>
            <w:tcBorders>
              <w:bottom w:val="single" w:sz="4" w:space="0" w:color="auto"/>
            </w:tcBorders>
            <w:shd w:val="solid" w:color="auto" w:fill="auto"/>
          </w:tcPr>
          <w:p w:rsidR="00A52AE9" w:rsidRPr="00A52AE9" w:rsidRDefault="00A52AE9" w:rsidP="004C31BF">
            <w:pPr>
              <w:rPr>
                <w:rFonts w:ascii="Californian FB" w:hAnsi="Californian FB"/>
                <w:color w:val="FFFFFF" w:themeColor="background1"/>
                <w:sz w:val="34"/>
                <w:szCs w:val="34"/>
              </w:rPr>
            </w:pPr>
            <w:r w:rsidRPr="00A52AE9">
              <w:rPr>
                <w:rFonts w:ascii="Californian FB" w:hAnsi="Californian FB"/>
                <w:b/>
                <w:color w:val="FFFFFF" w:themeColor="background1"/>
                <w:sz w:val="34"/>
                <w:szCs w:val="34"/>
              </w:rPr>
              <w:t>Card Counting: Numerical Assignments in the Major Arcana</w:t>
            </w:r>
          </w:p>
        </w:tc>
      </w:tr>
      <w:tr w:rsidR="00A52AE9" w:rsidRPr="00200ABA" w:rsidTr="004C31BF">
        <w:trPr>
          <w:trHeight w:val="33"/>
        </w:trPr>
        <w:tc>
          <w:tcPr>
            <w:tcW w:w="9323" w:type="dxa"/>
            <w:shd w:val="pct60" w:color="auto" w:fill="auto"/>
          </w:tcPr>
          <w:p w:rsidR="00A52AE9" w:rsidRPr="00200ABA" w:rsidRDefault="00A52AE9" w:rsidP="004C31BF">
            <w:pPr>
              <w:rPr>
                <w:rFonts w:ascii="Californian FB" w:hAnsi="Californian FB"/>
                <w:color w:val="FFFFFF" w:themeColor="background1"/>
              </w:rPr>
            </w:pPr>
            <w:r w:rsidRPr="001C04FC">
              <w:rPr>
                <w:rFonts w:ascii="Californian FB" w:hAnsi="Californian FB"/>
                <w:color w:val="FFFFFF" w:themeColor="background1"/>
              </w:rPr>
              <w:t>Supplementary Guide</w:t>
            </w:r>
          </w:p>
        </w:tc>
      </w:tr>
    </w:tbl>
    <w:p w:rsidR="0068499C" w:rsidRDefault="0068499C" w:rsidP="0068499C">
      <w:pPr>
        <w:rPr>
          <w:rFonts w:ascii="Californian FB" w:hAnsi="Californian FB"/>
          <w:sz w:val="10"/>
          <w:szCs w:val="10"/>
        </w:rPr>
      </w:pPr>
    </w:p>
    <w:p w:rsidR="0068499C" w:rsidRPr="00200ABA" w:rsidRDefault="0068499C" w:rsidP="0068499C">
      <w:pPr>
        <w:jc w:val="right"/>
        <w:rPr>
          <w:rFonts w:ascii="Californian FB" w:hAnsi="Californian FB"/>
          <w:sz w:val="10"/>
          <w:szCs w:val="10"/>
        </w:rPr>
      </w:pPr>
    </w:p>
    <w:p w:rsidR="007141D1" w:rsidRDefault="007141D1" w:rsidP="007141D1">
      <w:pPr>
        <w:jc w:val="both"/>
        <w:rPr>
          <w:rFonts w:asciiTheme="majorHAnsi" w:hAnsiTheme="majorHAnsi"/>
          <w:b/>
          <w:color w:val="000000" w:themeColor="text1"/>
          <w:sz w:val="22"/>
        </w:rPr>
      </w:pPr>
      <w:r>
        <w:rPr>
          <w:rFonts w:asciiTheme="majorHAnsi" w:hAnsiTheme="majorHAnsi"/>
          <w:b/>
          <w:color w:val="000000" w:themeColor="text1"/>
          <w:sz w:val="22"/>
        </w:rPr>
        <w:t>Where do the assigned numbers for the tarot Majors come from?</w:t>
      </w:r>
    </w:p>
    <w:p w:rsidR="007141D1" w:rsidRPr="007141D1" w:rsidRDefault="007141D1" w:rsidP="007141D1">
      <w:pPr>
        <w:jc w:val="both"/>
        <w:rPr>
          <w:rFonts w:asciiTheme="majorHAnsi" w:hAnsiTheme="majorHAnsi"/>
          <w:b/>
          <w:color w:val="000000" w:themeColor="text1"/>
          <w:sz w:val="22"/>
        </w:rPr>
      </w:pPr>
    </w:p>
    <w:p w:rsidR="00A52AE9" w:rsidRDefault="00A52AE9" w:rsidP="007141D1">
      <w:pPr>
        <w:jc w:val="both"/>
        <w:rPr>
          <w:rFonts w:asciiTheme="majorHAnsi" w:hAnsiTheme="majorHAnsi"/>
          <w:color w:val="000000" w:themeColor="text1"/>
          <w:sz w:val="22"/>
        </w:rPr>
      </w:pPr>
      <w:r w:rsidRPr="00A52AE9">
        <w:rPr>
          <w:rFonts w:asciiTheme="majorHAnsi" w:hAnsiTheme="majorHAnsi"/>
          <w:color w:val="000000" w:themeColor="text1"/>
          <w:sz w:val="22"/>
        </w:rPr>
        <w:t xml:space="preserve">The numerical assignments for the cards used in the card counting technique are based on the Golden Dawn’s reinterpretation of the attributions between numbers, </w:t>
      </w:r>
      <w:proofErr w:type="spellStart"/>
      <w:r w:rsidRPr="00A52AE9">
        <w:rPr>
          <w:rFonts w:asciiTheme="majorHAnsi" w:hAnsiTheme="majorHAnsi"/>
          <w:color w:val="000000" w:themeColor="text1"/>
          <w:sz w:val="22"/>
        </w:rPr>
        <w:t>Hewbrew</w:t>
      </w:r>
      <w:proofErr w:type="spellEnd"/>
      <w:r w:rsidRPr="00A52AE9">
        <w:rPr>
          <w:rFonts w:asciiTheme="majorHAnsi" w:hAnsiTheme="majorHAnsi"/>
          <w:color w:val="000000" w:themeColor="text1"/>
          <w:sz w:val="22"/>
        </w:rPr>
        <w:t xml:space="preserve"> letters, and the </w:t>
      </w:r>
      <w:proofErr w:type="spellStart"/>
      <w:r w:rsidRPr="00A52AE9">
        <w:rPr>
          <w:rFonts w:asciiTheme="majorHAnsi" w:hAnsiTheme="majorHAnsi"/>
          <w:i/>
          <w:color w:val="000000" w:themeColor="text1"/>
          <w:sz w:val="22"/>
        </w:rPr>
        <w:t>Sepher</w:t>
      </w:r>
      <w:proofErr w:type="spellEnd"/>
      <w:r w:rsidRPr="00A52AE9">
        <w:rPr>
          <w:rFonts w:asciiTheme="majorHAnsi" w:hAnsiTheme="majorHAnsi"/>
          <w:i/>
          <w:color w:val="000000" w:themeColor="text1"/>
          <w:sz w:val="22"/>
        </w:rPr>
        <w:t xml:space="preserve"> </w:t>
      </w:r>
      <w:proofErr w:type="spellStart"/>
      <w:r w:rsidRPr="00A52AE9">
        <w:rPr>
          <w:rFonts w:asciiTheme="majorHAnsi" w:hAnsiTheme="majorHAnsi"/>
          <w:i/>
          <w:color w:val="000000" w:themeColor="text1"/>
          <w:sz w:val="22"/>
        </w:rPr>
        <w:t>Yetzirah</w:t>
      </w:r>
      <w:proofErr w:type="spellEnd"/>
      <w:r w:rsidRPr="00A52AE9">
        <w:rPr>
          <w:rFonts w:asciiTheme="majorHAnsi" w:hAnsiTheme="majorHAnsi"/>
          <w:color w:val="000000" w:themeColor="text1"/>
          <w:sz w:val="22"/>
        </w:rPr>
        <w:t xml:space="preserve"> (or </w:t>
      </w:r>
      <w:r w:rsidRPr="00A52AE9">
        <w:rPr>
          <w:rFonts w:asciiTheme="majorHAnsi" w:hAnsiTheme="majorHAnsi"/>
          <w:i/>
          <w:color w:val="000000" w:themeColor="text1"/>
          <w:sz w:val="22"/>
        </w:rPr>
        <w:t>Book of Creation</w:t>
      </w:r>
      <w:r w:rsidRPr="00A52AE9">
        <w:rPr>
          <w:rFonts w:asciiTheme="majorHAnsi" w:hAnsiTheme="majorHAnsi"/>
          <w:color w:val="000000" w:themeColor="text1"/>
          <w:sz w:val="22"/>
        </w:rPr>
        <w:t>) superimposed with the tarot structure.</w:t>
      </w:r>
    </w:p>
    <w:p w:rsidR="007141D1" w:rsidRDefault="007141D1" w:rsidP="007141D1">
      <w:pPr>
        <w:jc w:val="both"/>
        <w:rPr>
          <w:rFonts w:asciiTheme="majorHAnsi" w:hAnsiTheme="majorHAnsi"/>
          <w:color w:val="000000" w:themeColor="text1"/>
          <w:sz w:val="22"/>
        </w:rPr>
      </w:pPr>
    </w:p>
    <w:p w:rsidR="007141D1" w:rsidRDefault="007141D1" w:rsidP="007141D1">
      <w:pPr>
        <w:jc w:val="both"/>
        <w:rPr>
          <w:rFonts w:asciiTheme="majorHAnsi" w:hAnsiTheme="majorHAnsi"/>
          <w:b/>
          <w:color w:val="000000" w:themeColor="text1"/>
          <w:sz w:val="22"/>
        </w:rPr>
      </w:pPr>
      <w:r>
        <w:rPr>
          <w:rFonts w:asciiTheme="majorHAnsi" w:hAnsiTheme="majorHAnsi"/>
          <w:b/>
          <w:color w:val="000000" w:themeColor="text1"/>
          <w:sz w:val="22"/>
        </w:rPr>
        <w:t xml:space="preserve">What is the </w:t>
      </w:r>
      <w:proofErr w:type="spellStart"/>
      <w:r>
        <w:rPr>
          <w:rFonts w:asciiTheme="majorHAnsi" w:hAnsiTheme="majorHAnsi"/>
          <w:b/>
          <w:i/>
          <w:color w:val="000000" w:themeColor="text1"/>
          <w:sz w:val="22"/>
        </w:rPr>
        <w:t>Sepher</w:t>
      </w:r>
      <w:proofErr w:type="spellEnd"/>
      <w:r>
        <w:rPr>
          <w:rFonts w:asciiTheme="majorHAnsi" w:hAnsiTheme="majorHAnsi"/>
          <w:b/>
          <w:i/>
          <w:color w:val="000000" w:themeColor="text1"/>
          <w:sz w:val="22"/>
        </w:rPr>
        <w:t xml:space="preserve"> </w:t>
      </w:r>
      <w:proofErr w:type="spellStart"/>
      <w:r>
        <w:rPr>
          <w:rFonts w:asciiTheme="majorHAnsi" w:hAnsiTheme="majorHAnsi"/>
          <w:b/>
          <w:i/>
          <w:color w:val="000000" w:themeColor="text1"/>
          <w:sz w:val="22"/>
        </w:rPr>
        <w:t>Yetzirah</w:t>
      </w:r>
      <w:proofErr w:type="spellEnd"/>
      <w:r>
        <w:rPr>
          <w:rFonts w:asciiTheme="majorHAnsi" w:hAnsiTheme="majorHAnsi"/>
          <w:b/>
          <w:color w:val="000000" w:themeColor="text1"/>
          <w:sz w:val="22"/>
        </w:rPr>
        <w:t>?</w:t>
      </w:r>
    </w:p>
    <w:p w:rsidR="007141D1" w:rsidRDefault="007141D1" w:rsidP="007141D1">
      <w:pPr>
        <w:jc w:val="both"/>
        <w:rPr>
          <w:rFonts w:asciiTheme="majorHAnsi" w:hAnsiTheme="majorHAnsi"/>
          <w:b/>
          <w:color w:val="000000" w:themeColor="text1"/>
          <w:sz w:val="22"/>
        </w:rPr>
      </w:pPr>
    </w:p>
    <w:p w:rsidR="007141D1" w:rsidRDefault="00037070" w:rsidP="007141D1">
      <w:pPr>
        <w:jc w:val="both"/>
        <w:rPr>
          <w:rFonts w:asciiTheme="majorHAnsi" w:hAnsiTheme="majorHAnsi"/>
          <w:color w:val="000000" w:themeColor="text1"/>
          <w:sz w:val="22"/>
        </w:rPr>
      </w:pPr>
      <w:r>
        <w:rPr>
          <w:rFonts w:asciiTheme="majorHAnsi" w:hAnsiTheme="majorHAnsi"/>
          <w:color w:val="000000" w:themeColor="text1"/>
          <w:sz w:val="22"/>
        </w:rPr>
        <w:t xml:space="preserve">The </w:t>
      </w:r>
      <w:proofErr w:type="spellStart"/>
      <w:r>
        <w:rPr>
          <w:rFonts w:asciiTheme="majorHAnsi" w:hAnsiTheme="majorHAnsi"/>
          <w:i/>
          <w:color w:val="000000" w:themeColor="text1"/>
          <w:sz w:val="22"/>
        </w:rPr>
        <w:t>Sepher</w:t>
      </w:r>
      <w:proofErr w:type="spellEnd"/>
      <w:r>
        <w:rPr>
          <w:rFonts w:asciiTheme="majorHAnsi" w:hAnsiTheme="majorHAnsi"/>
          <w:i/>
          <w:color w:val="000000" w:themeColor="text1"/>
          <w:sz w:val="22"/>
        </w:rPr>
        <w:t xml:space="preserve"> </w:t>
      </w:r>
      <w:proofErr w:type="spellStart"/>
      <w:r>
        <w:rPr>
          <w:rFonts w:asciiTheme="majorHAnsi" w:hAnsiTheme="majorHAnsi"/>
          <w:i/>
          <w:color w:val="000000" w:themeColor="text1"/>
          <w:sz w:val="22"/>
        </w:rPr>
        <w:t>Yetzi</w:t>
      </w:r>
      <w:r w:rsidR="009B29A8">
        <w:rPr>
          <w:rFonts w:asciiTheme="majorHAnsi" w:hAnsiTheme="majorHAnsi"/>
          <w:i/>
          <w:color w:val="000000" w:themeColor="text1"/>
          <w:sz w:val="22"/>
        </w:rPr>
        <w:t>r</w:t>
      </w:r>
      <w:r>
        <w:rPr>
          <w:rFonts w:asciiTheme="majorHAnsi" w:hAnsiTheme="majorHAnsi"/>
          <w:i/>
          <w:color w:val="000000" w:themeColor="text1"/>
          <w:sz w:val="22"/>
        </w:rPr>
        <w:t>ah</w:t>
      </w:r>
      <w:proofErr w:type="spellEnd"/>
      <w:r>
        <w:rPr>
          <w:rFonts w:asciiTheme="majorHAnsi" w:hAnsiTheme="majorHAnsi"/>
          <w:i/>
          <w:color w:val="000000" w:themeColor="text1"/>
          <w:sz w:val="22"/>
        </w:rPr>
        <w:t xml:space="preserve"> </w:t>
      </w:r>
      <w:r>
        <w:rPr>
          <w:rFonts w:asciiTheme="majorHAnsi" w:hAnsiTheme="majorHAnsi"/>
          <w:color w:val="000000" w:themeColor="text1"/>
          <w:sz w:val="22"/>
        </w:rPr>
        <w:t>(</w:t>
      </w:r>
      <w:proofErr w:type="spellStart"/>
      <w:r w:rsidRPr="00037070">
        <w:rPr>
          <w:rFonts w:ascii="Times New Roman" w:eastAsia="Times New Roman" w:hAnsi="Times New Roman" w:cs="Times New Roman"/>
          <w:bCs/>
          <w:i/>
          <w:iCs/>
          <w:szCs w:val="24"/>
        </w:rPr>
        <w:t>Sēpher</w:t>
      </w:r>
      <w:proofErr w:type="spellEnd"/>
      <w:r w:rsidRPr="00037070">
        <w:rPr>
          <w:rFonts w:ascii="Times New Roman" w:eastAsia="Times New Roman" w:hAnsi="Times New Roman" w:cs="Times New Roman"/>
          <w:bCs/>
          <w:i/>
          <w:iCs/>
          <w:szCs w:val="24"/>
        </w:rPr>
        <w:t xml:space="preserve"> </w:t>
      </w:r>
      <w:proofErr w:type="spellStart"/>
      <w:r w:rsidRPr="00037070">
        <w:rPr>
          <w:rFonts w:ascii="Times New Roman" w:eastAsia="Times New Roman" w:hAnsi="Times New Roman" w:cs="Times New Roman"/>
          <w:bCs/>
          <w:i/>
          <w:iCs/>
          <w:szCs w:val="24"/>
        </w:rPr>
        <w:t>Yəṣîrâh</w:t>
      </w:r>
      <w:proofErr w:type="spellEnd"/>
      <w:r>
        <w:rPr>
          <w:rFonts w:asciiTheme="majorHAnsi" w:hAnsiTheme="majorHAnsi"/>
          <w:color w:val="000000" w:themeColor="text1"/>
          <w:sz w:val="22"/>
        </w:rPr>
        <w:t xml:space="preserve">, </w:t>
      </w:r>
      <w:proofErr w:type="spellStart"/>
      <w:r w:rsidRPr="00037070">
        <w:rPr>
          <w:rFonts w:ascii="Times New Roman" w:eastAsia="Times New Roman" w:hAnsi="Times New Roman" w:cs="Times New Roman"/>
          <w:b/>
          <w:szCs w:val="24"/>
        </w:rPr>
        <w:t>ספר</w:t>
      </w:r>
      <w:proofErr w:type="spellEnd"/>
      <w:r w:rsidRPr="00037070">
        <w:rPr>
          <w:rFonts w:ascii="Times New Roman" w:eastAsia="Times New Roman" w:hAnsi="Times New Roman" w:cs="Times New Roman"/>
          <w:b/>
          <w:szCs w:val="24"/>
        </w:rPr>
        <w:t xml:space="preserve"> </w:t>
      </w:r>
      <w:proofErr w:type="spellStart"/>
      <w:r w:rsidRPr="00037070">
        <w:rPr>
          <w:rFonts w:ascii="Times New Roman" w:eastAsia="Times New Roman" w:hAnsi="Times New Roman" w:cs="Times New Roman"/>
          <w:b/>
          <w:szCs w:val="24"/>
        </w:rPr>
        <w:t>יצירה</w:t>
      </w:r>
      <w:proofErr w:type="spellEnd"/>
      <w:r>
        <w:rPr>
          <w:rFonts w:asciiTheme="majorHAnsi" w:hAnsiTheme="majorHAnsi"/>
          <w:color w:val="000000" w:themeColor="text1"/>
          <w:sz w:val="22"/>
        </w:rPr>
        <w:t xml:space="preserve">) is one of the earliest Kabbalistic texts on esoteric Judaism. In brief, the text declares the divinity of the one Almighty God’s Name, creating our world from a </w:t>
      </w:r>
      <w:proofErr w:type="spellStart"/>
      <w:r>
        <w:rPr>
          <w:rFonts w:asciiTheme="majorHAnsi" w:hAnsiTheme="majorHAnsi"/>
          <w:color w:val="000000" w:themeColor="text1"/>
          <w:sz w:val="22"/>
        </w:rPr>
        <w:t>trinitarian</w:t>
      </w:r>
      <w:proofErr w:type="spellEnd"/>
      <w:r>
        <w:rPr>
          <w:rFonts w:asciiTheme="majorHAnsi" w:hAnsiTheme="majorHAnsi"/>
          <w:color w:val="000000" w:themeColor="text1"/>
          <w:sz w:val="22"/>
        </w:rPr>
        <w:t xml:space="preserve"> principle, or three holy derivatives, ten calibrations of holy space (corresponding with the ten </w:t>
      </w:r>
      <w:proofErr w:type="spellStart"/>
      <w:r>
        <w:rPr>
          <w:rFonts w:asciiTheme="majorHAnsi" w:hAnsiTheme="majorHAnsi"/>
          <w:color w:val="000000" w:themeColor="text1"/>
          <w:sz w:val="22"/>
        </w:rPr>
        <w:t>sephiroth</w:t>
      </w:r>
      <w:proofErr w:type="spellEnd"/>
      <w:r>
        <w:rPr>
          <w:rFonts w:asciiTheme="majorHAnsi" w:hAnsiTheme="majorHAnsi"/>
          <w:color w:val="000000" w:themeColor="text1"/>
          <w:sz w:val="22"/>
        </w:rPr>
        <w:t xml:space="preserve"> of the Tree of Life), twenty-two letters of the Hebrew alphabet (which happen to correspond with the twenty-two cards of the Major Arcana in tarot), and of those twenty-two, there are three principal letters (in tarot, the elements minus Earth), seven double letters (the seven sacred planets), and twelve ordinary letters (the twelve zodiac signs).</w:t>
      </w:r>
    </w:p>
    <w:p w:rsidR="00037070" w:rsidRDefault="00037070" w:rsidP="007141D1">
      <w:pPr>
        <w:jc w:val="both"/>
        <w:rPr>
          <w:rFonts w:asciiTheme="majorHAnsi" w:hAnsiTheme="majorHAnsi"/>
          <w:color w:val="000000" w:themeColor="text1"/>
          <w:sz w:val="22"/>
        </w:rPr>
      </w:pPr>
    </w:p>
    <w:p w:rsidR="00037070" w:rsidRPr="00037070" w:rsidRDefault="00037070" w:rsidP="007141D1">
      <w:pPr>
        <w:jc w:val="both"/>
        <w:rPr>
          <w:rFonts w:asciiTheme="majorHAnsi" w:hAnsiTheme="majorHAnsi"/>
          <w:color w:val="000000" w:themeColor="text1"/>
          <w:sz w:val="22"/>
        </w:rPr>
      </w:pPr>
      <w:r>
        <w:rPr>
          <w:rFonts w:asciiTheme="majorHAnsi" w:hAnsiTheme="majorHAnsi"/>
          <w:color w:val="000000" w:themeColor="text1"/>
          <w:sz w:val="22"/>
        </w:rPr>
        <w:t>Every one of these principles is incorporated into the Opening of the Key.</w:t>
      </w:r>
    </w:p>
    <w:p w:rsidR="00037070" w:rsidRDefault="00037070" w:rsidP="007141D1">
      <w:pPr>
        <w:jc w:val="both"/>
        <w:rPr>
          <w:rFonts w:asciiTheme="majorHAnsi" w:hAnsiTheme="majorHAnsi"/>
          <w:color w:val="000000" w:themeColor="text1"/>
          <w:sz w:val="22"/>
        </w:rPr>
      </w:pPr>
    </w:p>
    <w:p w:rsidR="007141D1" w:rsidRPr="007141D1" w:rsidRDefault="007141D1" w:rsidP="007141D1">
      <w:pPr>
        <w:jc w:val="both"/>
        <w:rPr>
          <w:rFonts w:asciiTheme="majorHAnsi" w:hAnsiTheme="majorHAnsi"/>
          <w:b/>
          <w:color w:val="000000" w:themeColor="text1"/>
          <w:sz w:val="22"/>
        </w:rPr>
      </w:pPr>
      <w:r>
        <w:rPr>
          <w:rFonts w:asciiTheme="majorHAnsi" w:hAnsiTheme="majorHAnsi"/>
          <w:b/>
          <w:color w:val="000000" w:themeColor="text1"/>
          <w:sz w:val="22"/>
        </w:rPr>
        <w:t xml:space="preserve">Note on Golden Dawn revisions </w:t>
      </w:r>
    </w:p>
    <w:p w:rsidR="00A52AE9" w:rsidRPr="00A52AE9" w:rsidRDefault="00A52AE9" w:rsidP="007141D1">
      <w:pPr>
        <w:jc w:val="both"/>
        <w:rPr>
          <w:rFonts w:asciiTheme="majorHAnsi" w:hAnsiTheme="majorHAnsi"/>
          <w:sz w:val="22"/>
        </w:rPr>
      </w:pPr>
    </w:p>
    <w:p w:rsidR="0068499C" w:rsidRPr="007141D1" w:rsidRDefault="007141D1" w:rsidP="007141D1">
      <w:pPr>
        <w:jc w:val="both"/>
        <w:rPr>
          <w:rFonts w:asciiTheme="majorHAnsi" w:hAnsiTheme="majorHAnsi"/>
          <w:sz w:val="22"/>
        </w:rPr>
      </w:pPr>
      <w:r>
        <w:rPr>
          <w:rFonts w:asciiTheme="majorHAnsi" w:hAnsiTheme="majorHAnsi"/>
          <w:sz w:val="22"/>
        </w:rPr>
        <w:t>You’ll see that the</w:t>
      </w:r>
      <w:r w:rsidR="0068499C" w:rsidRPr="00A52AE9">
        <w:rPr>
          <w:rFonts w:asciiTheme="majorHAnsi" w:hAnsiTheme="majorHAnsi"/>
          <w:sz w:val="22"/>
        </w:rPr>
        <w:t xml:space="preserve"> Golden Dawn </w:t>
      </w:r>
      <w:r>
        <w:rPr>
          <w:rFonts w:asciiTheme="majorHAnsi" w:hAnsiTheme="majorHAnsi"/>
          <w:sz w:val="22"/>
        </w:rPr>
        <w:t xml:space="preserve">attributions deviate from the </w:t>
      </w:r>
      <w:proofErr w:type="spellStart"/>
      <w:r>
        <w:rPr>
          <w:rFonts w:asciiTheme="majorHAnsi" w:hAnsiTheme="majorHAnsi"/>
          <w:i/>
          <w:sz w:val="22"/>
        </w:rPr>
        <w:t>Sepher</w:t>
      </w:r>
      <w:proofErr w:type="spellEnd"/>
      <w:r>
        <w:rPr>
          <w:rFonts w:asciiTheme="majorHAnsi" w:hAnsiTheme="majorHAnsi"/>
          <w:i/>
          <w:sz w:val="22"/>
        </w:rPr>
        <w:t xml:space="preserve"> </w:t>
      </w:r>
      <w:proofErr w:type="spellStart"/>
      <w:r>
        <w:rPr>
          <w:rFonts w:asciiTheme="majorHAnsi" w:hAnsiTheme="majorHAnsi"/>
          <w:i/>
          <w:sz w:val="22"/>
        </w:rPr>
        <w:t>Yetzirah</w:t>
      </w:r>
      <w:proofErr w:type="spellEnd"/>
      <w:r>
        <w:rPr>
          <w:rFonts w:asciiTheme="majorHAnsi" w:hAnsiTheme="majorHAnsi"/>
          <w:i/>
          <w:sz w:val="22"/>
        </w:rPr>
        <w:t xml:space="preserve"> </w:t>
      </w:r>
      <w:r>
        <w:rPr>
          <w:rFonts w:asciiTheme="majorHAnsi" w:hAnsiTheme="majorHAnsi"/>
          <w:sz w:val="22"/>
        </w:rPr>
        <w:t xml:space="preserve">attributions. While the Golden Dawn </w:t>
      </w:r>
      <w:r w:rsidR="0068499C" w:rsidRPr="00A52AE9">
        <w:rPr>
          <w:rFonts w:asciiTheme="majorHAnsi" w:hAnsiTheme="majorHAnsi"/>
          <w:sz w:val="22"/>
        </w:rPr>
        <w:t xml:space="preserve">derives its 12 zodiac attributions and 3 elemental attributions from the </w:t>
      </w:r>
      <w:proofErr w:type="spellStart"/>
      <w:r w:rsidR="0068499C" w:rsidRPr="00A52AE9">
        <w:rPr>
          <w:rFonts w:asciiTheme="majorHAnsi" w:hAnsiTheme="majorHAnsi"/>
          <w:i/>
          <w:sz w:val="22"/>
        </w:rPr>
        <w:t>Sepher</w:t>
      </w:r>
      <w:proofErr w:type="spellEnd"/>
      <w:r w:rsidR="0068499C" w:rsidRPr="00A52AE9">
        <w:rPr>
          <w:rFonts w:asciiTheme="majorHAnsi" w:hAnsiTheme="majorHAnsi"/>
          <w:i/>
          <w:sz w:val="22"/>
        </w:rPr>
        <w:t xml:space="preserve"> </w:t>
      </w:r>
      <w:proofErr w:type="spellStart"/>
      <w:r w:rsidR="0068499C" w:rsidRPr="00A52AE9">
        <w:rPr>
          <w:rFonts w:asciiTheme="majorHAnsi" w:hAnsiTheme="majorHAnsi"/>
          <w:i/>
          <w:sz w:val="22"/>
        </w:rPr>
        <w:t>Yetzirah</w:t>
      </w:r>
      <w:proofErr w:type="spellEnd"/>
      <w:r w:rsidR="0068499C" w:rsidRPr="00A52AE9">
        <w:rPr>
          <w:rFonts w:asciiTheme="majorHAnsi" w:hAnsiTheme="majorHAnsi"/>
          <w:sz w:val="22"/>
        </w:rPr>
        <w:t>, the 7 planetary attributions</w:t>
      </w:r>
      <w:r>
        <w:rPr>
          <w:rFonts w:asciiTheme="majorHAnsi" w:hAnsiTheme="majorHAnsi"/>
          <w:sz w:val="22"/>
        </w:rPr>
        <w:t xml:space="preserve"> have been revised</w:t>
      </w:r>
      <w:r w:rsidR="0068499C" w:rsidRPr="00A52AE9">
        <w:rPr>
          <w:rFonts w:asciiTheme="majorHAnsi" w:hAnsiTheme="majorHAnsi"/>
          <w:sz w:val="22"/>
        </w:rPr>
        <w:t xml:space="preserve"> to follow their own theosophical system of planetary attributions.</w:t>
      </w:r>
      <w:r>
        <w:rPr>
          <w:rFonts w:asciiTheme="majorHAnsi" w:hAnsiTheme="majorHAnsi"/>
          <w:sz w:val="22"/>
        </w:rPr>
        <w:t xml:space="preserve"> Note Keys 1, 2, 3, 10, 16, 19, and 21 where the Golden Dawn astrological attribution deviates from the </w:t>
      </w:r>
      <w:proofErr w:type="spellStart"/>
      <w:r>
        <w:rPr>
          <w:rFonts w:asciiTheme="majorHAnsi" w:hAnsiTheme="majorHAnsi"/>
          <w:i/>
          <w:sz w:val="22"/>
        </w:rPr>
        <w:t>Sepher</w:t>
      </w:r>
      <w:proofErr w:type="spellEnd"/>
      <w:r>
        <w:rPr>
          <w:rFonts w:asciiTheme="majorHAnsi" w:hAnsiTheme="majorHAnsi"/>
          <w:i/>
          <w:sz w:val="22"/>
        </w:rPr>
        <w:t xml:space="preserve"> </w:t>
      </w:r>
      <w:proofErr w:type="spellStart"/>
      <w:r>
        <w:rPr>
          <w:rFonts w:asciiTheme="majorHAnsi" w:hAnsiTheme="majorHAnsi"/>
          <w:i/>
          <w:sz w:val="22"/>
        </w:rPr>
        <w:t>Yetzirah</w:t>
      </w:r>
      <w:proofErr w:type="spellEnd"/>
      <w:r>
        <w:rPr>
          <w:rFonts w:asciiTheme="majorHAnsi" w:hAnsiTheme="majorHAnsi"/>
          <w:i/>
          <w:sz w:val="22"/>
        </w:rPr>
        <w:t xml:space="preserve"> </w:t>
      </w:r>
      <w:r>
        <w:rPr>
          <w:rFonts w:asciiTheme="majorHAnsi" w:hAnsiTheme="majorHAnsi"/>
          <w:sz w:val="22"/>
        </w:rPr>
        <w:t>attribution of fundamental properties.</w:t>
      </w:r>
    </w:p>
    <w:p w:rsidR="00037070" w:rsidRDefault="00037070">
      <w:r>
        <w:br w:type="page"/>
      </w:r>
    </w:p>
    <w:tbl>
      <w:tblPr>
        <w:tblStyle w:val="TableGrid"/>
        <w:tblW w:w="5000" w:type="pct"/>
        <w:jc w:val="center"/>
        <w:tblLayout w:type="fixed"/>
        <w:tblCellMar>
          <w:top w:w="43" w:type="dxa"/>
          <w:left w:w="115" w:type="dxa"/>
          <w:bottom w:w="43" w:type="dxa"/>
          <w:right w:w="115" w:type="dxa"/>
        </w:tblCellMar>
        <w:tblLook w:val="04A0" w:firstRow="1" w:lastRow="0" w:firstColumn="1" w:lastColumn="0" w:noHBand="0" w:noVBand="1"/>
      </w:tblPr>
      <w:tblGrid>
        <w:gridCol w:w="835"/>
        <w:gridCol w:w="1801"/>
        <w:gridCol w:w="938"/>
        <w:gridCol w:w="566"/>
        <w:gridCol w:w="2502"/>
        <w:gridCol w:w="1460"/>
        <w:gridCol w:w="1488"/>
      </w:tblGrid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7546E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b/>
                <w:sz w:val="20"/>
                <w:szCs w:val="20"/>
              </w:rPr>
              <w:lastRenderedPageBreak/>
              <w:t>Key #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7546E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b/>
                <w:sz w:val="20"/>
                <w:szCs w:val="20"/>
              </w:rPr>
              <w:t>Trump Name</w:t>
            </w:r>
          </w:p>
        </w:tc>
        <w:tc>
          <w:tcPr>
            <w:tcW w:w="1504" w:type="dxa"/>
            <w:gridSpan w:val="2"/>
            <w:vAlign w:val="center"/>
          </w:tcPr>
          <w:p w:rsidR="0068499C" w:rsidRPr="0068499C" w:rsidRDefault="0068499C" w:rsidP="007546E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b/>
                <w:sz w:val="20"/>
                <w:szCs w:val="20"/>
              </w:rPr>
              <w:t>Hebrew Letter</w:t>
            </w:r>
          </w:p>
        </w:tc>
        <w:tc>
          <w:tcPr>
            <w:tcW w:w="3962" w:type="dxa"/>
            <w:gridSpan w:val="2"/>
            <w:vAlign w:val="center"/>
          </w:tcPr>
          <w:p w:rsidR="0068499C" w:rsidRPr="0068499C" w:rsidRDefault="0068499C" w:rsidP="007546E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hAnsi="Palatino Linotype"/>
                <w:b/>
                <w:i/>
                <w:sz w:val="20"/>
                <w:szCs w:val="20"/>
              </w:rPr>
              <w:t>Sepher</w:t>
            </w:r>
            <w:proofErr w:type="spellEnd"/>
            <w:r w:rsidRPr="0068499C">
              <w:rPr>
                <w:rFonts w:ascii="Palatino Linotype" w:hAnsi="Palatino Linotype"/>
                <w:b/>
                <w:i/>
                <w:sz w:val="20"/>
                <w:szCs w:val="20"/>
              </w:rPr>
              <w:t xml:space="preserve"> </w:t>
            </w:r>
            <w:proofErr w:type="spellStart"/>
            <w:r w:rsidRPr="0068499C">
              <w:rPr>
                <w:rFonts w:ascii="Palatino Linotype" w:hAnsi="Palatino Linotype"/>
                <w:b/>
                <w:i/>
                <w:sz w:val="20"/>
                <w:szCs w:val="20"/>
              </w:rPr>
              <w:t>Yetzirah</w:t>
            </w:r>
            <w:proofErr w:type="spellEnd"/>
            <w:r w:rsidRPr="0068499C">
              <w:rPr>
                <w:rFonts w:ascii="Palatino Linotype" w:hAnsi="Palatino Linotype"/>
                <w:b/>
                <w:sz w:val="20"/>
                <w:szCs w:val="20"/>
              </w:rPr>
              <w:t xml:space="preserve"> Attribution</w:t>
            </w:r>
          </w:p>
          <w:p w:rsidR="0068499C" w:rsidRPr="0068499C" w:rsidRDefault="0068499C" w:rsidP="007546E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b/>
                <w:sz w:val="20"/>
                <w:szCs w:val="20"/>
              </w:rPr>
              <w:t>(Fundamental Property)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7546E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b/>
                <w:sz w:val="20"/>
                <w:szCs w:val="20"/>
              </w:rPr>
              <w:t>Golden Dawn</w:t>
            </w:r>
          </w:p>
          <w:p w:rsidR="0068499C" w:rsidRPr="0068499C" w:rsidRDefault="0068499C" w:rsidP="007546E9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b/>
                <w:sz w:val="20"/>
                <w:szCs w:val="20"/>
              </w:rPr>
              <w:t>Attribution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0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Fool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Alef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א</w:t>
            </w:r>
          </w:p>
        </w:tc>
        <w:tc>
          <w:tcPr>
            <w:tcW w:w="2502" w:type="dxa"/>
          </w:tcPr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Mother Letter (3)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Element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(Spirit)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Air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Air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Magician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Bet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ב</w:t>
            </w:r>
          </w:p>
        </w:tc>
        <w:tc>
          <w:tcPr>
            <w:tcW w:w="2502" w:type="dxa"/>
          </w:tcPr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Double Letter (7)</w:t>
            </w:r>
          </w:p>
          <w:p w:rsidR="0068499C" w:rsidRPr="0068499C" w:rsidRDefault="0068499C" w:rsidP="002A72C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(Wisdom)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Moon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Mercury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2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High Priestess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Gimel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ג</w:t>
            </w:r>
          </w:p>
        </w:tc>
        <w:tc>
          <w:tcPr>
            <w:tcW w:w="2502" w:type="dxa"/>
          </w:tcPr>
          <w:p w:rsidR="0068499C" w:rsidRPr="0068499C" w:rsidRDefault="0068499C" w:rsidP="002A72C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Double Letter (7)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(Health)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Mars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Moon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3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Empress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Dalet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ד</w:t>
            </w:r>
          </w:p>
        </w:tc>
        <w:tc>
          <w:tcPr>
            <w:tcW w:w="2502" w:type="dxa"/>
          </w:tcPr>
          <w:p w:rsidR="0068499C" w:rsidRPr="0068499C" w:rsidRDefault="0068499C" w:rsidP="002A72C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Double Letter (7)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(Fertility)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Sun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Venus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4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Emperor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He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ה</w:t>
            </w:r>
          </w:p>
        </w:tc>
        <w:tc>
          <w:tcPr>
            <w:tcW w:w="2502" w:type="dxa"/>
          </w:tcPr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D5630E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(Speech)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Aries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Aries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5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Hierophant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Vav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ו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(Mind)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Taurus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Taurus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6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Lovers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Zayin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ז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(Movement)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Gemini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Gemini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7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Chariot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Het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ח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(Sight)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Cancer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Cancer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8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Strength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Tet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ט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(Hearing)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Leo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Leo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9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Hermit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Yod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י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(Labor)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Virgo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Virgo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10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Wheel of Fortune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Kaf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כ</w:t>
            </w:r>
          </w:p>
        </w:tc>
        <w:tc>
          <w:tcPr>
            <w:tcW w:w="2502" w:type="dxa"/>
          </w:tcPr>
          <w:p w:rsidR="0068499C" w:rsidRPr="0068499C" w:rsidRDefault="0068499C" w:rsidP="002A72C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Double Letter (7)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(Life)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Venus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Jupiter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11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Justice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Lamed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ל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(Sexual Desire)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Libra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Libra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12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Hanged Man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Mem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מ</w:t>
            </w:r>
          </w:p>
        </w:tc>
        <w:tc>
          <w:tcPr>
            <w:tcW w:w="2502" w:type="dxa"/>
          </w:tcPr>
          <w:p w:rsidR="0068499C" w:rsidRPr="0068499C" w:rsidRDefault="0068499C" w:rsidP="007B2BB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Mother Letter (3)</w:t>
            </w:r>
          </w:p>
          <w:p w:rsidR="0068499C" w:rsidRPr="0068499C" w:rsidRDefault="0068499C" w:rsidP="00AF380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Element</w:t>
            </w:r>
          </w:p>
          <w:p w:rsidR="0068499C" w:rsidRPr="0068499C" w:rsidRDefault="0068499C" w:rsidP="00AF380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 xml:space="preserve"> (Mute)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Water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Water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13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Death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Nun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נ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(Smell)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Scorpio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Scorpio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lastRenderedPageBreak/>
              <w:t>14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Temperance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Samekh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ס</w:t>
            </w:r>
          </w:p>
        </w:tc>
        <w:tc>
          <w:tcPr>
            <w:tcW w:w="2502" w:type="dxa"/>
          </w:tcPr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6A4CD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(Sleep)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Sagittarius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Sagittarius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15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Devil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Ayin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ע</w:t>
            </w:r>
          </w:p>
        </w:tc>
        <w:tc>
          <w:tcPr>
            <w:tcW w:w="2502" w:type="dxa"/>
          </w:tcPr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(Anger)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Capricorn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Capricorn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16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Tower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Pe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פ</w:t>
            </w:r>
          </w:p>
        </w:tc>
        <w:tc>
          <w:tcPr>
            <w:tcW w:w="2502" w:type="dxa"/>
          </w:tcPr>
          <w:p w:rsidR="0068499C" w:rsidRPr="0068499C" w:rsidRDefault="0068499C" w:rsidP="002A72C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Double Letter (7)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(Power)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Mercury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Mars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17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Star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Tsadi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צ</w:t>
            </w:r>
          </w:p>
        </w:tc>
        <w:tc>
          <w:tcPr>
            <w:tcW w:w="2502" w:type="dxa"/>
          </w:tcPr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(Taste)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Aquarius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Aquarius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18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Moon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Qof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ק</w:t>
            </w:r>
          </w:p>
        </w:tc>
        <w:tc>
          <w:tcPr>
            <w:tcW w:w="2502" w:type="dxa"/>
          </w:tcPr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Simple Letter (12)</w:t>
            </w:r>
          </w:p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Zodiacal Constellations</w:t>
            </w:r>
          </w:p>
          <w:p w:rsidR="0068499C" w:rsidRPr="0068499C" w:rsidRDefault="0068499C" w:rsidP="0078731F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(Mirth)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Pisces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Pisces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19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Sun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Resh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ר</w:t>
            </w:r>
          </w:p>
        </w:tc>
        <w:tc>
          <w:tcPr>
            <w:tcW w:w="2502" w:type="dxa"/>
          </w:tcPr>
          <w:p w:rsidR="0068499C" w:rsidRPr="0068499C" w:rsidRDefault="0068499C" w:rsidP="002A72C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Double Letter (7)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(Peace)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Saturn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Sun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20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Judgement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Shin</w:t>
            </w:r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ש</w:t>
            </w:r>
          </w:p>
        </w:tc>
        <w:tc>
          <w:tcPr>
            <w:tcW w:w="2502" w:type="dxa"/>
          </w:tcPr>
          <w:p w:rsidR="0068499C" w:rsidRPr="0068499C" w:rsidRDefault="0068499C" w:rsidP="007B2BB9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Mother Letter (3)</w:t>
            </w:r>
          </w:p>
          <w:p w:rsidR="0068499C" w:rsidRPr="0068499C" w:rsidRDefault="0068499C" w:rsidP="00AF380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Element</w:t>
            </w:r>
          </w:p>
          <w:p w:rsidR="0068499C" w:rsidRPr="0068499C" w:rsidRDefault="0068499C" w:rsidP="00AF380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 xml:space="preserve"> (Hissing)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Fire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Fire</w:t>
            </w:r>
          </w:p>
        </w:tc>
      </w:tr>
      <w:tr w:rsidR="0068499C" w:rsidRPr="0068499C" w:rsidTr="0068499C">
        <w:trPr>
          <w:jc w:val="center"/>
        </w:trPr>
        <w:tc>
          <w:tcPr>
            <w:tcW w:w="835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21</w:t>
            </w:r>
          </w:p>
        </w:tc>
        <w:tc>
          <w:tcPr>
            <w:tcW w:w="1801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The World</w:t>
            </w:r>
          </w:p>
        </w:tc>
        <w:tc>
          <w:tcPr>
            <w:tcW w:w="938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</w:rPr>
            </w:pPr>
            <w:proofErr w:type="spellStart"/>
            <w:r w:rsidRPr="0068499C">
              <w:rPr>
                <w:rFonts w:ascii="Palatino Linotype" w:eastAsia="Times New Roman" w:hAnsi="Palatino Linotype" w:cs="Times New Roman"/>
                <w:sz w:val="20"/>
                <w:szCs w:val="20"/>
              </w:rPr>
              <w:t>Tav</w:t>
            </w:r>
            <w:proofErr w:type="spellEnd"/>
          </w:p>
        </w:tc>
        <w:tc>
          <w:tcPr>
            <w:tcW w:w="566" w:type="dxa"/>
            <w:vAlign w:val="center"/>
          </w:tcPr>
          <w:p w:rsidR="0068499C" w:rsidRPr="0068499C" w:rsidRDefault="0068499C" w:rsidP="00305B70">
            <w:pPr>
              <w:jc w:val="center"/>
              <w:rPr>
                <w:rFonts w:ascii="Palatino Linotype" w:eastAsia="Times New Roman" w:hAnsi="Palatino Linotype" w:cs="Times New Roman"/>
                <w:sz w:val="44"/>
                <w:szCs w:val="20"/>
              </w:rPr>
            </w:pPr>
            <w:r w:rsidRPr="0068499C">
              <w:rPr>
                <w:rFonts w:ascii="Times New Roman" w:eastAsia="Times New Roman" w:hAnsi="Times New Roman" w:cs="Times New Roman"/>
                <w:sz w:val="44"/>
                <w:szCs w:val="20"/>
              </w:rPr>
              <w:t>ת</w:t>
            </w:r>
          </w:p>
        </w:tc>
        <w:tc>
          <w:tcPr>
            <w:tcW w:w="2502" w:type="dxa"/>
          </w:tcPr>
          <w:p w:rsidR="0068499C" w:rsidRPr="0068499C" w:rsidRDefault="0068499C" w:rsidP="002A72C4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Double Letter (7)</w:t>
            </w:r>
          </w:p>
          <w:p w:rsidR="0068499C" w:rsidRPr="0068499C" w:rsidRDefault="0068499C" w:rsidP="00644451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(Beauty)</w:t>
            </w:r>
          </w:p>
        </w:tc>
        <w:tc>
          <w:tcPr>
            <w:tcW w:w="1460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Jupiter</w:t>
            </w:r>
          </w:p>
        </w:tc>
        <w:tc>
          <w:tcPr>
            <w:tcW w:w="1488" w:type="dxa"/>
            <w:vAlign w:val="center"/>
          </w:tcPr>
          <w:p w:rsidR="0068499C" w:rsidRPr="0068499C" w:rsidRDefault="0068499C" w:rsidP="0068499C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68499C">
              <w:rPr>
                <w:rFonts w:ascii="Palatino Linotype" w:hAnsi="Palatino Linotype"/>
                <w:sz w:val="20"/>
                <w:szCs w:val="20"/>
              </w:rPr>
              <w:t>Saturn</w:t>
            </w:r>
          </w:p>
        </w:tc>
      </w:tr>
    </w:tbl>
    <w:p w:rsidR="00330BF7" w:rsidRDefault="00330BF7"/>
    <w:sectPr w:rsidR="00330BF7" w:rsidSect="006849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fornian FB">
    <w:panose1 w:val="0207040306080B030204"/>
    <w:charset w:val="00"/>
    <w:family w:val="roman"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451"/>
    <w:rsid w:val="000011F2"/>
    <w:rsid w:val="0000740D"/>
    <w:rsid w:val="0001053D"/>
    <w:rsid w:val="00010D6F"/>
    <w:rsid w:val="000115A1"/>
    <w:rsid w:val="000131CB"/>
    <w:rsid w:val="000138C7"/>
    <w:rsid w:val="00022588"/>
    <w:rsid w:val="00033B60"/>
    <w:rsid w:val="00034A97"/>
    <w:rsid w:val="00037070"/>
    <w:rsid w:val="00057826"/>
    <w:rsid w:val="00060FBE"/>
    <w:rsid w:val="00074749"/>
    <w:rsid w:val="00091097"/>
    <w:rsid w:val="000A2547"/>
    <w:rsid w:val="000A670C"/>
    <w:rsid w:val="000B7C10"/>
    <w:rsid w:val="000C1C84"/>
    <w:rsid w:val="000C7E7A"/>
    <w:rsid w:val="000D2F4A"/>
    <w:rsid w:val="000D3399"/>
    <w:rsid w:val="000D79FE"/>
    <w:rsid w:val="000E0FC6"/>
    <w:rsid w:val="000E1688"/>
    <w:rsid w:val="000E49E8"/>
    <w:rsid w:val="000F1579"/>
    <w:rsid w:val="000F6A7E"/>
    <w:rsid w:val="001036BA"/>
    <w:rsid w:val="001117DD"/>
    <w:rsid w:val="001147CB"/>
    <w:rsid w:val="0012236A"/>
    <w:rsid w:val="001243F8"/>
    <w:rsid w:val="00147D16"/>
    <w:rsid w:val="0015689F"/>
    <w:rsid w:val="00167268"/>
    <w:rsid w:val="0017553C"/>
    <w:rsid w:val="001769CB"/>
    <w:rsid w:val="001858D1"/>
    <w:rsid w:val="00190CF7"/>
    <w:rsid w:val="001964A6"/>
    <w:rsid w:val="00196BA8"/>
    <w:rsid w:val="001C5E16"/>
    <w:rsid w:val="001D4E3A"/>
    <w:rsid w:val="001E59BF"/>
    <w:rsid w:val="001F632C"/>
    <w:rsid w:val="00210855"/>
    <w:rsid w:val="002117E5"/>
    <w:rsid w:val="002146D1"/>
    <w:rsid w:val="002234C1"/>
    <w:rsid w:val="002352EE"/>
    <w:rsid w:val="002367CE"/>
    <w:rsid w:val="0025635F"/>
    <w:rsid w:val="00260AF1"/>
    <w:rsid w:val="00261BBD"/>
    <w:rsid w:val="00276629"/>
    <w:rsid w:val="002774BE"/>
    <w:rsid w:val="002A5B6C"/>
    <w:rsid w:val="002A72C4"/>
    <w:rsid w:val="002B012C"/>
    <w:rsid w:val="002B027E"/>
    <w:rsid w:val="002C11EC"/>
    <w:rsid w:val="002D7FB5"/>
    <w:rsid w:val="002E5713"/>
    <w:rsid w:val="002F77BE"/>
    <w:rsid w:val="003077FD"/>
    <w:rsid w:val="00326A14"/>
    <w:rsid w:val="00330BF7"/>
    <w:rsid w:val="00341332"/>
    <w:rsid w:val="00343AE5"/>
    <w:rsid w:val="00366872"/>
    <w:rsid w:val="003833B8"/>
    <w:rsid w:val="003969D5"/>
    <w:rsid w:val="003D299A"/>
    <w:rsid w:val="003E656A"/>
    <w:rsid w:val="003F4C22"/>
    <w:rsid w:val="00407A57"/>
    <w:rsid w:val="004136BF"/>
    <w:rsid w:val="00416251"/>
    <w:rsid w:val="00421707"/>
    <w:rsid w:val="00425F03"/>
    <w:rsid w:val="00426161"/>
    <w:rsid w:val="00426A62"/>
    <w:rsid w:val="004516B0"/>
    <w:rsid w:val="00456B07"/>
    <w:rsid w:val="00467D1A"/>
    <w:rsid w:val="00485C1D"/>
    <w:rsid w:val="00490624"/>
    <w:rsid w:val="0049350B"/>
    <w:rsid w:val="004A24B2"/>
    <w:rsid w:val="004A3A90"/>
    <w:rsid w:val="004A3E38"/>
    <w:rsid w:val="004B1D08"/>
    <w:rsid w:val="004B1E98"/>
    <w:rsid w:val="004B54F8"/>
    <w:rsid w:val="004B5926"/>
    <w:rsid w:val="004D1DF2"/>
    <w:rsid w:val="004E685D"/>
    <w:rsid w:val="004F65FA"/>
    <w:rsid w:val="00502694"/>
    <w:rsid w:val="00533FAC"/>
    <w:rsid w:val="00543FCE"/>
    <w:rsid w:val="00553C9A"/>
    <w:rsid w:val="00556502"/>
    <w:rsid w:val="00560008"/>
    <w:rsid w:val="0056160C"/>
    <w:rsid w:val="00582754"/>
    <w:rsid w:val="00590631"/>
    <w:rsid w:val="00591643"/>
    <w:rsid w:val="00592047"/>
    <w:rsid w:val="00593D20"/>
    <w:rsid w:val="00597088"/>
    <w:rsid w:val="005A2567"/>
    <w:rsid w:val="005A3BBD"/>
    <w:rsid w:val="005A673E"/>
    <w:rsid w:val="005C09A1"/>
    <w:rsid w:val="005C461B"/>
    <w:rsid w:val="005D2B3D"/>
    <w:rsid w:val="005D3CC3"/>
    <w:rsid w:val="005D6177"/>
    <w:rsid w:val="005F2E80"/>
    <w:rsid w:val="00612757"/>
    <w:rsid w:val="00614298"/>
    <w:rsid w:val="0062186F"/>
    <w:rsid w:val="00634075"/>
    <w:rsid w:val="0063458B"/>
    <w:rsid w:val="00644451"/>
    <w:rsid w:val="006468C1"/>
    <w:rsid w:val="006565CE"/>
    <w:rsid w:val="00661855"/>
    <w:rsid w:val="00677245"/>
    <w:rsid w:val="006830A1"/>
    <w:rsid w:val="0068499C"/>
    <w:rsid w:val="006861B5"/>
    <w:rsid w:val="00691634"/>
    <w:rsid w:val="00692343"/>
    <w:rsid w:val="00696014"/>
    <w:rsid w:val="006A3134"/>
    <w:rsid w:val="006A4CDF"/>
    <w:rsid w:val="006A59B9"/>
    <w:rsid w:val="006A5E03"/>
    <w:rsid w:val="006A7697"/>
    <w:rsid w:val="006D4B5F"/>
    <w:rsid w:val="006D6228"/>
    <w:rsid w:val="006E00E9"/>
    <w:rsid w:val="006E1ED2"/>
    <w:rsid w:val="006E5B5D"/>
    <w:rsid w:val="006E7D16"/>
    <w:rsid w:val="006F4790"/>
    <w:rsid w:val="006F55C9"/>
    <w:rsid w:val="006F68AA"/>
    <w:rsid w:val="00703581"/>
    <w:rsid w:val="007141D1"/>
    <w:rsid w:val="00724B7B"/>
    <w:rsid w:val="00740D2B"/>
    <w:rsid w:val="007546E9"/>
    <w:rsid w:val="0078270F"/>
    <w:rsid w:val="00783558"/>
    <w:rsid w:val="00784DC8"/>
    <w:rsid w:val="0078731F"/>
    <w:rsid w:val="007935C3"/>
    <w:rsid w:val="00794388"/>
    <w:rsid w:val="007A423E"/>
    <w:rsid w:val="007A6DE5"/>
    <w:rsid w:val="007B2BB9"/>
    <w:rsid w:val="007B64B5"/>
    <w:rsid w:val="007C25C3"/>
    <w:rsid w:val="007E080B"/>
    <w:rsid w:val="007F19F9"/>
    <w:rsid w:val="00802A66"/>
    <w:rsid w:val="008148A7"/>
    <w:rsid w:val="008345A0"/>
    <w:rsid w:val="00836FE4"/>
    <w:rsid w:val="008443CD"/>
    <w:rsid w:val="00847900"/>
    <w:rsid w:val="00871DD5"/>
    <w:rsid w:val="0087441B"/>
    <w:rsid w:val="0087791A"/>
    <w:rsid w:val="008863D8"/>
    <w:rsid w:val="008936F3"/>
    <w:rsid w:val="008951DB"/>
    <w:rsid w:val="008B13F7"/>
    <w:rsid w:val="008B2FFF"/>
    <w:rsid w:val="008B37FE"/>
    <w:rsid w:val="008B5133"/>
    <w:rsid w:val="008C0275"/>
    <w:rsid w:val="008C0BD0"/>
    <w:rsid w:val="008C1F1F"/>
    <w:rsid w:val="008E7DAC"/>
    <w:rsid w:val="008E7F20"/>
    <w:rsid w:val="008E7FFC"/>
    <w:rsid w:val="008F3480"/>
    <w:rsid w:val="00905C58"/>
    <w:rsid w:val="00905FD0"/>
    <w:rsid w:val="0092774F"/>
    <w:rsid w:val="009322C4"/>
    <w:rsid w:val="0093785C"/>
    <w:rsid w:val="00937BDD"/>
    <w:rsid w:val="0095788A"/>
    <w:rsid w:val="00971AB4"/>
    <w:rsid w:val="009818F1"/>
    <w:rsid w:val="00984325"/>
    <w:rsid w:val="009A1AC5"/>
    <w:rsid w:val="009B29A8"/>
    <w:rsid w:val="009B43A8"/>
    <w:rsid w:val="009B74E6"/>
    <w:rsid w:val="009C31D0"/>
    <w:rsid w:val="009C3DE1"/>
    <w:rsid w:val="009C3FE1"/>
    <w:rsid w:val="009E06EF"/>
    <w:rsid w:val="009E28C5"/>
    <w:rsid w:val="009F09DE"/>
    <w:rsid w:val="009F330A"/>
    <w:rsid w:val="009F3B78"/>
    <w:rsid w:val="00A04B43"/>
    <w:rsid w:val="00A06533"/>
    <w:rsid w:val="00A100F5"/>
    <w:rsid w:val="00A15184"/>
    <w:rsid w:val="00A2656E"/>
    <w:rsid w:val="00A26DE9"/>
    <w:rsid w:val="00A32B76"/>
    <w:rsid w:val="00A441E8"/>
    <w:rsid w:val="00A51AF1"/>
    <w:rsid w:val="00A52AE9"/>
    <w:rsid w:val="00A65B34"/>
    <w:rsid w:val="00A67C64"/>
    <w:rsid w:val="00A743D6"/>
    <w:rsid w:val="00A771FC"/>
    <w:rsid w:val="00A8248D"/>
    <w:rsid w:val="00A93BEE"/>
    <w:rsid w:val="00A941D0"/>
    <w:rsid w:val="00A956EF"/>
    <w:rsid w:val="00AA16BE"/>
    <w:rsid w:val="00AB0F1F"/>
    <w:rsid w:val="00AB3C3F"/>
    <w:rsid w:val="00AC0806"/>
    <w:rsid w:val="00AC290B"/>
    <w:rsid w:val="00AC4AC8"/>
    <w:rsid w:val="00AD2FCF"/>
    <w:rsid w:val="00AD59FF"/>
    <w:rsid w:val="00AE5459"/>
    <w:rsid w:val="00AF2CC4"/>
    <w:rsid w:val="00AF3801"/>
    <w:rsid w:val="00AF3EA5"/>
    <w:rsid w:val="00AF737B"/>
    <w:rsid w:val="00B009AF"/>
    <w:rsid w:val="00B05CA7"/>
    <w:rsid w:val="00B11D9D"/>
    <w:rsid w:val="00B1357B"/>
    <w:rsid w:val="00B26651"/>
    <w:rsid w:val="00B26DDB"/>
    <w:rsid w:val="00B41570"/>
    <w:rsid w:val="00B426E0"/>
    <w:rsid w:val="00B62835"/>
    <w:rsid w:val="00B641EF"/>
    <w:rsid w:val="00B719B5"/>
    <w:rsid w:val="00B71E84"/>
    <w:rsid w:val="00B72F01"/>
    <w:rsid w:val="00B760CA"/>
    <w:rsid w:val="00B92F3E"/>
    <w:rsid w:val="00BA03D6"/>
    <w:rsid w:val="00BA574A"/>
    <w:rsid w:val="00BB0ACA"/>
    <w:rsid w:val="00BB3CD0"/>
    <w:rsid w:val="00BC56BF"/>
    <w:rsid w:val="00BD3E96"/>
    <w:rsid w:val="00BF0F9B"/>
    <w:rsid w:val="00BF1C7B"/>
    <w:rsid w:val="00C01491"/>
    <w:rsid w:val="00C021E6"/>
    <w:rsid w:val="00C040E3"/>
    <w:rsid w:val="00C136F9"/>
    <w:rsid w:val="00C15D74"/>
    <w:rsid w:val="00C24E63"/>
    <w:rsid w:val="00C340E0"/>
    <w:rsid w:val="00C475BF"/>
    <w:rsid w:val="00C523BF"/>
    <w:rsid w:val="00C524DD"/>
    <w:rsid w:val="00C574C5"/>
    <w:rsid w:val="00C616E7"/>
    <w:rsid w:val="00C77A6B"/>
    <w:rsid w:val="00C823D4"/>
    <w:rsid w:val="00C850AE"/>
    <w:rsid w:val="00C8578C"/>
    <w:rsid w:val="00C8606D"/>
    <w:rsid w:val="00C9013C"/>
    <w:rsid w:val="00CC1B71"/>
    <w:rsid w:val="00CC3C72"/>
    <w:rsid w:val="00CC4763"/>
    <w:rsid w:val="00CE525A"/>
    <w:rsid w:val="00CF1A3B"/>
    <w:rsid w:val="00CF23CC"/>
    <w:rsid w:val="00CF25BD"/>
    <w:rsid w:val="00D01A29"/>
    <w:rsid w:val="00D15FE3"/>
    <w:rsid w:val="00D2608E"/>
    <w:rsid w:val="00D323E2"/>
    <w:rsid w:val="00D47E13"/>
    <w:rsid w:val="00D52BEF"/>
    <w:rsid w:val="00D53352"/>
    <w:rsid w:val="00D5630E"/>
    <w:rsid w:val="00D640EF"/>
    <w:rsid w:val="00D645A6"/>
    <w:rsid w:val="00D7182C"/>
    <w:rsid w:val="00D75687"/>
    <w:rsid w:val="00D83248"/>
    <w:rsid w:val="00D8668F"/>
    <w:rsid w:val="00D90FE0"/>
    <w:rsid w:val="00D93281"/>
    <w:rsid w:val="00D95082"/>
    <w:rsid w:val="00D974B8"/>
    <w:rsid w:val="00D97E04"/>
    <w:rsid w:val="00DA1FE6"/>
    <w:rsid w:val="00DA50C6"/>
    <w:rsid w:val="00DB1459"/>
    <w:rsid w:val="00DD22B5"/>
    <w:rsid w:val="00DD4167"/>
    <w:rsid w:val="00DE0CB2"/>
    <w:rsid w:val="00DE351E"/>
    <w:rsid w:val="00DF309C"/>
    <w:rsid w:val="00DF4D65"/>
    <w:rsid w:val="00DF5906"/>
    <w:rsid w:val="00E05A2E"/>
    <w:rsid w:val="00E101DD"/>
    <w:rsid w:val="00E10621"/>
    <w:rsid w:val="00E215B0"/>
    <w:rsid w:val="00E245CC"/>
    <w:rsid w:val="00E26AF4"/>
    <w:rsid w:val="00E27122"/>
    <w:rsid w:val="00E34AD9"/>
    <w:rsid w:val="00E37DF3"/>
    <w:rsid w:val="00E42415"/>
    <w:rsid w:val="00E42DB8"/>
    <w:rsid w:val="00E4759F"/>
    <w:rsid w:val="00E57502"/>
    <w:rsid w:val="00E85292"/>
    <w:rsid w:val="00E95E88"/>
    <w:rsid w:val="00E95F32"/>
    <w:rsid w:val="00EA7BE9"/>
    <w:rsid w:val="00EC05CB"/>
    <w:rsid w:val="00EC7C59"/>
    <w:rsid w:val="00EE7660"/>
    <w:rsid w:val="00EF409D"/>
    <w:rsid w:val="00EF7241"/>
    <w:rsid w:val="00F00A27"/>
    <w:rsid w:val="00F1289E"/>
    <w:rsid w:val="00F14C33"/>
    <w:rsid w:val="00F20998"/>
    <w:rsid w:val="00F25535"/>
    <w:rsid w:val="00F262AC"/>
    <w:rsid w:val="00F30318"/>
    <w:rsid w:val="00F32915"/>
    <w:rsid w:val="00F61D4C"/>
    <w:rsid w:val="00F64B8B"/>
    <w:rsid w:val="00F804F9"/>
    <w:rsid w:val="00F80BB8"/>
    <w:rsid w:val="00F82F29"/>
    <w:rsid w:val="00F908A0"/>
    <w:rsid w:val="00FA0A29"/>
    <w:rsid w:val="00FA1AC1"/>
    <w:rsid w:val="00FB6E4B"/>
    <w:rsid w:val="00FB7497"/>
    <w:rsid w:val="00FC7938"/>
    <w:rsid w:val="00FD5072"/>
    <w:rsid w:val="00FE3AE2"/>
    <w:rsid w:val="00FE5968"/>
    <w:rsid w:val="00FF2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C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72C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3707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44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C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CD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2A72C4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0370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2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16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6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266431">
                      <w:blockQuote w:val="1"/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Study Guide Numerical Assignments</dc:title>
  <dc:creator>Benebell Wen</dc:creator>
  <cp:lastModifiedBy>Guest User</cp:lastModifiedBy>
  <cp:revision>12</cp:revision>
  <cp:lastPrinted>2016-06-25T19:22:00Z</cp:lastPrinted>
  <dcterms:created xsi:type="dcterms:W3CDTF">2016-03-02T20:04:00Z</dcterms:created>
  <dcterms:modified xsi:type="dcterms:W3CDTF">2016-06-25T19:27:00Z</dcterms:modified>
</cp:coreProperties>
</file>